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6EC5" w14:textId="73B3CA31" w:rsidR="00A5012C" w:rsidRDefault="00A5012C" w:rsidP="00A5012C">
      <w:pPr>
        <w:rPr>
          <w:b/>
          <w:sz w:val="32"/>
          <w:szCs w:val="32"/>
          <w:lang w:val="en-US"/>
        </w:rPr>
      </w:pPr>
      <w:r w:rsidRPr="00A5012C">
        <w:rPr>
          <w:rFonts w:cstheme="minorHAnsi"/>
          <w:b/>
          <w:bCs/>
          <w:sz w:val="32"/>
          <w:szCs w:val="32"/>
          <w:lang w:val="en-US"/>
        </w:rPr>
        <w:t xml:space="preserve">Key Confirmation/ </w:t>
      </w:r>
      <w:r w:rsidRPr="00A5012C">
        <w:rPr>
          <w:b/>
          <w:sz w:val="32"/>
          <w:szCs w:val="32"/>
          <w:lang w:val="en-US"/>
        </w:rPr>
        <w:t>Locker Agreement</w:t>
      </w:r>
    </w:p>
    <w:p w14:paraId="5360B309" w14:textId="3FC13636" w:rsidR="007B68DB" w:rsidRDefault="007B68DB" w:rsidP="00A5012C">
      <w:pPr>
        <w:rPr>
          <w:b/>
          <w:sz w:val="32"/>
          <w:szCs w:val="32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68DB" w14:paraId="48568670" w14:textId="77777777" w:rsidTr="007D1420">
        <w:tc>
          <w:tcPr>
            <w:tcW w:w="4531" w:type="dxa"/>
          </w:tcPr>
          <w:p w14:paraId="1A187B05" w14:textId="70F1BCA3" w:rsidR="0075048C" w:rsidRDefault="00342991" w:rsidP="0045286C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5048C">
              <w:rPr>
                <w:rFonts w:cstheme="minorHAnsi"/>
                <w:sz w:val="22"/>
                <w:szCs w:val="22"/>
              </w:rPr>
              <w:t>Name</w:t>
            </w:r>
            <w:proofErr w:type="spellEnd"/>
            <w:r w:rsidRPr="0075048C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5048C">
              <w:rPr>
                <w:rFonts w:cstheme="minorHAnsi"/>
                <w:sz w:val="22"/>
                <w:szCs w:val="22"/>
              </w:rPr>
              <w:t>of</w:t>
            </w:r>
            <w:proofErr w:type="spellEnd"/>
            <w:r w:rsidRPr="0075048C">
              <w:rPr>
                <w:rFonts w:cstheme="minorHAnsi"/>
                <w:sz w:val="22"/>
                <w:szCs w:val="22"/>
              </w:rPr>
              <w:t xml:space="preserve"> student</w:t>
            </w:r>
          </w:p>
          <w:p w14:paraId="04DEA09F" w14:textId="77777777" w:rsidR="00DE5F9B" w:rsidRPr="0075048C" w:rsidRDefault="00DE5F9B" w:rsidP="0045286C">
            <w:pPr>
              <w:rPr>
                <w:rFonts w:cstheme="minorHAnsi"/>
                <w:sz w:val="22"/>
                <w:szCs w:val="22"/>
              </w:rPr>
            </w:pPr>
          </w:p>
          <w:p w14:paraId="5D78E52F" w14:textId="77777777" w:rsidR="007B68DB" w:rsidRDefault="007B68DB" w:rsidP="00A5012C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5DCE2461" w14:textId="07736C18" w:rsidR="007B68DB" w:rsidRDefault="00342991" w:rsidP="00A5012C">
            <w:pPr>
              <w:rPr>
                <w:lang w:val="en-US"/>
              </w:rPr>
            </w:pPr>
            <w:r w:rsidRPr="0075048C">
              <w:rPr>
                <w:sz w:val="22"/>
                <w:szCs w:val="22"/>
                <w:lang w:val="en-US"/>
              </w:rPr>
              <w:t>Class</w:t>
            </w:r>
          </w:p>
        </w:tc>
      </w:tr>
    </w:tbl>
    <w:p w14:paraId="72499C91" w14:textId="77777777" w:rsidR="007B68DB" w:rsidRPr="00A5012C" w:rsidRDefault="007B68DB" w:rsidP="00A5012C">
      <w:pPr>
        <w:rPr>
          <w:lang w:val="en-US"/>
        </w:rPr>
      </w:pPr>
    </w:p>
    <w:p w14:paraId="3C26722C" w14:textId="77777777" w:rsidR="0075048C" w:rsidRPr="00833822" w:rsidRDefault="0075048C" w:rsidP="0075048C">
      <w:pPr>
        <w:tabs>
          <w:tab w:val="left" w:pos="1185"/>
        </w:tabs>
        <w:rPr>
          <w:rFonts w:cstheme="minorHAnsi"/>
          <w:b/>
          <w:bCs/>
        </w:rPr>
      </w:pPr>
      <w:r w:rsidRPr="2F03EFCC">
        <w:rPr>
          <w:rFonts w:cstheme="minorBidi"/>
          <w:b/>
          <w:bCs/>
        </w:rPr>
        <w:t>Keys:</w:t>
      </w:r>
    </w:p>
    <w:p w14:paraId="01546D92" w14:textId="474188C2" w:rsidR="51A1BC5E" w:rsidRDefault="51A1BC5E" w:rsidP="2F03EFCC">
      <w:pPr>
        <w:pStyle w:val="Liststycke"/>
        <w:numPr>
          <w:ilvl w:val="0"/>
          <w:numId w:val="1"/>
        </w:numPr>
        <w:tabs>
          <w:tab w:val="left" w:pos="1185"/>
        </w:tabs>
        <w:spacing w:line="259" w:lineRule="auto"/>
        <w:rPr>
          <w:rFonts w:cstheme="minorBidi"/>
          <w:lang w:val="en-US"/>
        </w:rPr>
      </w:pPr>
      <w:r w:rsidRPr="2F03EFCC">
        <w:rPr>
          <w:rFonts w:cstheme="minorBidi"/>
          <w:lang w:val="en-US"/>
        </w:rPr>
        <w:t xml:space="preserve">Should not be handed over to </w:t>
      </w:r>
      <w:r w:rsidR="56CF07C5" w:rsidRPr="2F03EFCC">
        <w:rPr>
          <w:rFonts w:cstheme="minorBidi"/>
          <w:lang w:val="en-US"/>
        </w:rPr>
        <w:t>unauthorized persons.</w:t>
      </w:r>
    </w:p>
    <w:p w14:paraId="21DF2B66" w14:textId="1C359D56" w:rsidR="56CF07C5" w:rsidRDefault="56CF07C5" w:rsidP="2F03EFCC">
      <w:pPr>
        <w:pStyle w:val="Liststycke"/>
        <w:numPr>
          <w:ilvl w:val="0"/>
          <w:numId w:val="1"/>
        </w:numPr>
        <w:tabs>
          <w:tab w:val="left" w:pos="1185"/>
        </w:tabs>
        <w:spacing w:line="259" w:lineRule="auto"/>
        <w:rPr>
          <w:rFonts w:cstheme="minorBidi"/>
          <w:lang w:val="en-US"/>
        </w:rPr>
      </w:pPr>
      <w:r w:rsidRPr="2F03EFCC">
        <w:rPr>
          <w:rFonts w:cstheme="minorBidi"/>
          <w:lang w:val="en-US"/>
        </w:rPr>
        <w:t>Are to be returned at the end of the academic year.</w:t>
      </w:r>
    </w:p>
    <w:p w14:paraId="01371423" w14:textId="6C1399F0" w:rsidR="0075048C" w:rsidRPr="0075048C" w:rsidRDefault="56CF07C5" w:rsidP="2F03EFCC">
      <w:pPr>
        <w:pStyle w:val="Liststycke"/>
        <w:numPr>
          <w:ilvl w:val="0"/>
          <w:numId w:val="1"/>
        </w:numPr>
        <w:tabs>
          <w:tab w:val="left" w:pos="1185"/>
        </w:tabs>
        <w:spacing w:after="160"/>
        <w:rPr>
          <w:rFonts w:cstheme="minorBidi"/>
          <w:lang w:val="en-US"/>
        </w:rPr>
      </w:pPr>
      <w:r w:rsidRPr="2F03EFCC">
        <w:rPr>
          <w:rFonts w:cstheme="minorBidi"/>
          <w:lang w:val="en-US"/>
        </w:rPr>
        <w:t>L</w:t>
      </w:r>
      <w:r w:rsidR="0075048C" w:rsidRPr="2F03EFCC">
        <w:rPr>
          <w:rFonts w:cstheme="minorBidi"/>
          <w:lang w:val="en-US"/>
        </w:rPr>
        <w:t xml:space="preserve">oss of </w:t>
      </w:r>
      <w:r w:rsidR="7E51F43A" w:rsidRPr="2F03EFCC">
        <w:rPr>
          <w:rFonts w:cstheme="minorBidi"/>
          <w:lang w:val="en-US"/>
        </w:rPr>
        <w:t xml:space="preserve">a </w:t>
      </w:r>
      <w:r w:rsidR="0075048C" w:rsidRPr="2F03EFCC">
        <w:rPr>
          <w:rFonts w:cstheme="minorBidi"/>
          <w:lang w:val="en-US"/>
        </w:rPr>
        <w:t>ke</w:t>
      </w:r>
      <w:r w:rsidR="01FF398F" w:rsidRPr="2F03EFCC">
        <w:rPr>
          <w:rFonts w:cstheme="minorBidi"/>
          <w:lang w:val="en-US"/>
        </w:rPr>
        <w:t>y should be immediately reported to the school</w:t>
      </w:r>
      <w:r w:rsidR="0075048C" w:rsidRPr="2F03EFCC">
        <w:rPr>
          <w:rFonts w:cstheme="minorBidi"/>
          <w:lang w:val="en-US"/>
        </w:rPr>
        <w:t xml:space="preserve">. </w:t>
      </w:r>
      <w:r w:rsidR="1573ECF7" w:rsidRPr="2F03EFCC">
        <w:rPr>
          <w:rFonts w:cstheme="minorBidi"/>
          <w:lang w:val="en-US"/>
        </w:rPr>
        <w:t>L</w:t>
      </w:r>
      <w:r w:rsidR="0075048C" w:rsidRPr="2F03EFCC">
        <w:rPr>
          <w:rFonts w:cstheme="minorBidi"/>
          <w:lang w:val="en-US"/>
        </w:rPr>
        <w:t>oss or damage</w:t>
      </w:r>
      <w:r w:rsidR="520117FD" w:rsidRPr="2F03EFCC">
        <w:rPr>
          <w:rFonts w:cstheme="minorBidi"/>
          <w:lang w:val="en-US"/>
        </w:rPr>
        <w:t>s</w:t>
      </w:r>
      <w:r w:rsidR="0075048C" w:rsidRPr="2F03EFCC">
        <w:rPr>
          <w:rFonts w:cstheme="minorBidi"/>
          <w:lang w:val="en-US"/>
        </w:rPr>
        <w:t xml:space="preserve"> to the key</w:t>
      </w:r>
      <w:r w:rsidR="6EACAC8A" w:rsidRPr="2F03EFCC">
        <w:rPr>
          <w:rFonts w:cstheme="minorBidi"/>
          <w:lang w:val="en-US"/>
        </w:rPr>
        <w:t xml:space="preserve"> will result in a 100kr fine.</w:t>
      </w:r>
    </w:p>
    <w:p w14:paraId="390C294E" w14:textId="626ABDC4" w:rsidR="0075048C" w:rsidRDefault="0075048C" w:rsidP="0075048C">
      <w:pPr>
        <w:tabs>
          <w:tab w:val="left" w:pos="1185"/>
        </w:tabs>
        <w:rPr>
          <w:rFonts w:cstheme="minorHAnsi"/>
          <w:b/>
          <w:bCs/>
        </w:rPr>
      </w:pPr>
      <w:proofErr w:type="spellStart"/>
      <w:r w:rsidRPr="00BD49A4">
        <w:rPr>
          <w:rFonts w:cstheme="minorHAnsi"/>
          <w:b/>
          <w:bCs/>
        </w:rPr>
        <w:t>Locker</w:t>
      </w:r>
      <w:r w:rsidR="00471096">
        <w:rPr>
          <w:rFonts w:cstheme="minorHAnsi"/>
          <w:b/>
          <w:bCs/>
        </w:rPr>
        <w:t>s</w:t>
      </w:r>
      <w:proofErr w:type="spellEnd"/>
      <w:r w:rsidRPr="00BD49A4">
        <w:rPr>
          <w:rFonts w:cstheme="minorHAnsi"/>
          <w:b/>
          <w:bCs/>
        </w:rPr>
        <w:t>:</w:t>
      </w:r>
    </w:p>
    <w:p w14:paraId="22995DB8" w14:textId="58E9ADD3" w:rsidR="0075048C" w:rsidRPr="0075048C" w:rsidRDefault="0075048C" w:rsidP="007504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lang w:val="en-US"/>
        </w:rPr>
      </w:pPr>
      <w:r w:rsidRPr="2F03EFCC">
        <w:rPr>
          <w:color w:val="000000" w:themeColor="text1"/>
          <w:lang w:val="en-US"/>
        </w:rPr>
        <w:t xml:space="preserve">Lockers </w:t>
      </w:r>
      <w:r w:rsidR="66443110" w:rsidRPr="2F03EFCC">
        <w:rPr>
          <w:color w:val="000000" w:themeColor="text1"/>
          <w:lang w:val="en-US"/>
        </w:rPr>
        <w:t xml:space="preserve">are </w:t>
      </w:r>
      <w:r w:rsidRPr="2F03EFCC">
        <w:rPr>
          <w:color w:val="000000" w:themeColor="text1"/>
          <w:lang w:val="en-US"/>
        </w:rPr>
        <w:t xml:space="preserve">lent to students </w:t>
      </w:r>
      <w:r w:rsidR="57362C5D" w:rsidRPr="2F03EFCC">
        <w:rPr>
          <w:color w:val="000000" w:themeColor="text1"/>
          <w:lang w:val="en-US"/>
        </w:rPr>
        <w:t xml:space="preserve">and </w:t>
      </w:r>
      <w:r w:rsidRPr="2F03EFCC">
        <w:rPr>
          <w:color w:val="000000" w:themeColor="text1"/>
          <w:lang w:val="en-US"/>
        </w:rPr>
        <w:t xml:space="preserve">are property </w:t>
      </w:r>
      <w:r w:rsidR="1D7E4A7F" w:rsidRPr="2F03EFCC">
        <w:rPr>
          <w:color w:val="000000" w:themeColor="text1"/>
          <w:lang w:val="en-US"/>
        </w:rPr>
        <w:t xml:space="preserve">of Nordic International School. They are intended to be used as storage spaces for textbooks and other school materials. </w:t>
      </w:r>
      <w:r w:rsidRPr="2F03EFCC">
        <w:rPr>
          <w:color w:val="000000" w:themeColor="text1"/>
          <w:lang w:val="en-US"/>
        </w:rPr>
        <w:t xml:space="preserve">Students are not </w:t>
      </w:r>
      <w:r w:rsidR="7B2CF5F3" w:rsidRPr="2F03EFCC">
        <w:rPr>
          <w:color w:val="000000" w:themeColor="text1"/>
          <w:lang w:val="en-US"/>
        </w:rPr>
        <w:t>permitted to</w:t>
      </w:r>
      <w:r w:rsidRPr="2F03EFCC">
        <w:rPr>
          <w:color w:val="000000" w:themeColor="text1"/>
          <w:lang w:val="en-US"/>
        </w:rPr>
        <w:t xml:space="preserve"> </w:t>
      </w:r>
      <w:r w:rsidR="66C86332" w:rsidRPr="2F03EFCC">
        <w:rPr>
          <w:color w:val="000000" w:themeColor="text1"/>
          <w:lang w:val="en-US"/>
        </w:rPr>
        <w:t>mount stickers or other personal affects onto their loc</w:t>
      </w:r>
      <w:r w:rsidR="3798A74C" w:rsidRPr="2F03EFCC">
        <w:rPr>
          <w:color w:val="000000" w:themeColor="text1"/>
          <w:lang w:val="en-US"/>
        </w:rPr>
        <w:t xml:space="preserve">kers or the lockers of other students. </w:t>
      </w:r>
      <w:proofErr w:type="gramStart"/>
      <w:r w:rsidR="78ECB95E" w:rsidRPr="2F03EFCC">
        <w:rPr>
          <w:color w:val="000000" w:themeColor="text1"/>
          <w:lang w:val="en-US"/>
        </w:rPr>
        <w:t>In the event that</w:t>
      </w:r>
      <w:proofErr w:type="gramEnd"/>
      <w:r w:rsidR="78ECB95E" w:rsidRPr="2F03EFCC">
        <w:rPr>
          <w:color w:val="000000" w:themeColor="text1"/>
          <w:lang w:val="en-US"/>
        </w:rPr>
        <w:t xml:space="preserve"> the locker is damaged, t</w:t>
      </w:r>
      <w:r w:rsidR="3798A74C" w:rsidRPr="2F03EFCC">
        <w:rPr>
          <w:color w:val="000000" w:themeColor="text1"/>
          <w:lang w:val="en-US"/>
        </w:rPr>
        <w:t xml:space="preserve">he school retains the right to remove </w:t>
      </w:r>
      <w:r w:rsidR="083C1C46" w:rsidRPr="2F03EFCC">
        <w:rPr>
          <w:color w:val="000000" w:themeColor="text1"/>
          <w:lang w:val="en-US"/>
        </w:rPr>
        <w:t xml:space="preserve">the </w:t>
      </w:r>
      <w:r w:rsidR="3798A74C" w:rsidRPr="2F03EFCC">
        <w:rPr>
          <w:color w:val="000000" w:themeColor="text1"/>
          <w:lang w:val="en-US"/>
        </w:rPr>
        <w:t>student’s access to the locker and claim reparations</w:t>
      </w:r>
      <w:r w:rsidR="6713692C" w:rsidRPr="2F03EFCC">
        <w:rPr>
          <w:color w:val="000000" w:themeColor="text1"/>
          <w:lang w:val="en-US"/>
        </w:rPr>
        <w:t>.</w:t>
      </w:r>
    </w:p>
    <w:p w14:paraId="70AD2C9D" w14:textId="14E56857" w:rsidR="0075048C" w:rsidRPr="0075048C" w:rsidRDefault="0075048C" w:rsidP="007504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lang w:val="en-US"/>
        </w:rPr>
      </w:pPr>
      <w:r w:rsidRPr="2F03EFCC">
        <w:rPr>
          <w:color w:val="000000" w:themeColor="text1"/>
          <w:lang w:val="en-US"/>
        </w:rPr>
        <w:t>In the case of a burglary or break-in, the school is responsible for the replacement of school supplies.  As for the loss of personal belongings</w:t>
      </w:r>
      <w:r w:rsidR="3CFE09CA" w:rsidRPr="2F03EFCC">
        <w:rPr>
          <w:color w:val="000000" w:themeColor="text1"/>
          <w:lang w:val="en-US"/>
        </w:rPr>
        <w:t>,</w:t>
      </w:r>
      <w:r w:rsidRPr="2F03EFCC">
        <w:rPr>
          <w:color w:val="000000" w:themeColor="text1"/>
          <w:lang w:val="en-US"/>
        </w:rPr>
        <w:t xml:space="preserve"> please refer to private home insurance.</w:t>
      </w:r>
    </w:p>
    <w:p w14:paraId="3E957BE5" w14:textId="3ED22873" w:rsidR="0075048C" w:rsidRPr="0075048C" w:rsidRDefault="0075048C" w:rsidP="007504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lang w:val="en-US"/>
        </w:rPr>
      </w:pPr>
      <w:r w:rsidRPr="2F03EFCC">
        <w:rPr>
          <w:color w:val="000000" w:themeColor="text1"/>
          <w:lang w:val="en-US"/>
        </w:rPr>
        <w:t xml:space="preserve">The school is entitled to open </w:t>
      </w:r>
      <w:r w:rsidR="792AD678" w:rsidRPr="2F03EFCC">
        <w:rPr>
          <w:color w:val="000000" w:themeColor="text1"/>
          <w:lang w:val="en-US"/>
        </w:rPr>
        <w:t xml:space="preserve">and search </w:t>
      </w:r>
      <w:r w:rsidRPr="2F03EFCC">
        <w:rPr>
          <w:color w:val="000000" w:themeColor="text1"/>
          <w:lang w:val="en-US"/>
        </w:rPr>
        <w:t>the locker i</w:t>
      </w:r>
      <w:r w:rsidR="66BA2A18" w:rsidRPr="2F03EFCC">
        <w:rPr>
          <w:color w:val="000000" w:themeColor="text1"/>
          <w:lang w:val="en-US"/>
        </w:rPr>
        <w:t>f the school suspects that the locker might contain prohibited items.</w:t>
      </w:r>
      <w:r w:rsidRPr="2F03EFCC">
        <w:rPr>
          <w:color w:val="000000" w:themeColor="text1"/>
          <w:lang w:val="en-US"/>
        </w:rPr>
        <w:t xml:space="preserve"> The student </w:t>
      </w:r>
      <w:r w:rsidR="7BA2EEFB" w:rsidRPr="2F03EFCC">
        <w:rPr>
          <w:color w:val="000000" w:themeColor="text1"/>
          <w:lang w:val="en-US"/>
        </w:rPr>
        <w:t>will</w:t>
      </w:r>
      <w:r w:rsidRPr="2F03EFCC">
        <w:rPr>
          <w:color w:val="000000" w:themeColor="text1"/>
          <w:lang w:val="en-US"/>
        </w:rPr>
        <w:t xml:space="preserve"> </w:t>
      </w:r>
      <w:r w:rsidR="7BA2EEFB" w:rsidRPr="2F03EFCC">
        <w:rPr>
          <w:color w:val="000000" w:themeColor="text1"/>
          <w:lang w:val="en-US"/>
        </w:rPr>
        <w:t xml:space="preserve">be </w:t>
      </w:r>
      <w:r w:rsidRPr="2F03EFCC">
        <w:rPr>
          <w:color w:val="000000" w:themeColor="text1"/>
          <w:lang w:val="en-US"/>
        </w:rPr>
        <w:t xml:space="preserve">given the opportunity to open the locker themselves in the presence of the </w:t>
      </w:r>
      <w:r w:rsidR="255F0F4A" w:rsidRPr="2F03EFCC">
        <w:rPr>
          <w:color w:val="000000" w:themeColor="text1"/>
          <w:lang w:val="en-US"/>
        </w:rPr>
        <w:t>P</w:t>
      </w:r>
      <w:r w:rsidRPr="2F03EFCC">
        <w:rPr>
          <w:color w:val="000000" w:themeColor="text1"/>
          <w:lang w:val="en-US"/>
        </w:rPr>
        <w:t xml:space="preserve">rincipal and </w:t>
      </w:r>
      <w:r w:rsidR="1AECB0C9" w:rsidRPr="2F03EFCC">
        <w:rPr>
          <w:color w:val="000000" w:themeColor="text1"/>
          <w:lang w:val="en-US"/>
        </w:rPr>
        <w:t>M</w:t>
      </w:r>
      <w:r w:rsidRPr="2F03EFCC">
        <w:rPr>
          <w:color w:val="000000" w:themeColor="text1"/>
          <w:lang w:val="en-US"/>
        </w:rPr>
        <w:t xml:space="preserve">entor. If the student refuses to open the locker the school </w:t>
      </w:r>
      <w:r w:rsidR="5BCEAFED" w:rsidRPr="2F03EFCC">
        <w:rPr>
          <w:color w:val="000000" w:themeColor="text1"/>
          <w:lang w:val="en-US"/>
        </w:rPr>
        <w:t>wi</w:t>
      </w:r>
      <w:r w:rsidRPr="2F03EFCC">
        <w:rPr>
          <w:color w:val="000000" w:themeColor="text1"/>
          <w:lang w:val="en-US"/>
        </w:rPr>
        <w:t>ll: Contact the student</w:t>
      </w:r>
      <w:r w:rsidR="16D31854" w:rsidRPr="2F03EFCC">
        <w:rPr>
          <w:color w:val="000000" w:themeColor="text1"/>
          <w:lang w:val="en-US"/>
        </w:rPr>
        <w:t>’</w:t>
      </w:r>
      <w:r w:rsidRPr="2F03EFCC">
        <w:rPr>
          <w:color w:val="000000" w:themeColor="text1"/>
          <w:lang w:val="en-US"/>
        </w:rPr>
        <w:t xml:space="preserve">s guardians to inform them of the situation and then </w:t>
      </w:r>
      <w:r w:rsidR="2325F8B5" w:rsidRPr="2F03EFCC">
        <w:rPr>
          <w:color w:val="000000" w:themeColor="text1"/>
          <w:lang w:val="en-US"/>
        </w:rPr>
        <w:t xml:space="preserve">proceed to </w:t>
      </w:r>
      <w:r w:rsidRPr="2F03EFCC">
        <w:rPr>
          <w:color w:val="000000" w:themeColor="text1"/>
          <w:lang w:val="en-US"/>
        </w:rPr>
        <w:t>open the locker.</w:t>
      </w:r>
    </w:p>
    <w:p w14:paraId="07BED996" w14:textId="6B3E599F" w:rsidR="0075048C" w:rsidRPr="0075048C" w:rsidRDefault="0075048C" w:rsidP="007504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lang w:val="en-US"/>
        </w:rPr>
      </w:pPr>
      <w:r w:rsidRPr="2F03EFCC">
        <w:rPr>
          <w:color w:val="000000" w:themeColor="text1"/>
          <w:lang w:val="en-US"/>
        </w:rPr>
        <w:t xml:space="preserve">The locker should be emptied and cleaned at the end of each academic year. If this does not happen, the locker will be opened, and the contents </w:t>
      </w:r>
      <w:r w:rsidR="380EA054" w:rsidRPr="2F03EFCC">
        <w:rPr>
          <w:color w:val="000000" w:themeColor="text1"/>
          <w:lang w:val="en-US"/>
        </w:rPr>
        <w:t xml:space="preserve">will be </w:t>
      </w:r>
      <w:r w:rsidRPr="2F03EFCC">
        <w:rPr>
          <w:color w:val="000000" w:themeColor="text1"/>
          <w:lang w:val="en-US"/>
        </w:rPr>
        <w:t xml:space="preserve">discarded. </w:t>
      </w:r>
    </w:p>
    <w:p w14:paraId="2950AA09" w14:textId="1B14E78C" w:rsidR="009F7984" w:rsidRDefault="009F7984">
      <w:pPr>
        <w:rPr>
          <w:lang w:val="en-US"/>
        </w:rPr>
      </w:pPr>
    </w:p>
    <w:p w14:paraId="040C7092" w14:textId="7FB9C54D" w:rsidR="00A2433E" w:rsidRDefault="00A2433E" w:rsidP="007F0927">
      <w:pPr>
        <w:pStyle w:val="Rubrik2"/>
        <w:rPr>
          <w:lang w:val="en-US"/>
        </w:rPr>
      </w:pPr>
      <w:r>
        <w:rPr>
          <w:lang w:val="en-US"/>
        </w:rPr>
        <w:t>Student Signatures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433E" w14:paraId="4E2369DC" w14:textId="77777777" w:rsidTr="00C179F7">
        <w:tc>
          <w:tcPr>
            <w:tcW w:w="4531" w:type="dxa"/>
          </w:tcPr>
          <w:p w14:paraId="6C475466" w14:textId="51851033" w:rsidR="00A2433E" w:rsidRPr="00A2433E" w:rsidRDefault="00A2433E" w:rsidP="00C179F7">
            <w:pPr>
              <w:rPr>
                <w:sz w:val="22"/>
                <w:szCs w:val="22"/>
              </w:rPr>
            </w:pPr>
            <w:proofErr w:type="spellStart"/>
            <w:r w:rsidRPr="00A2433E">
              <w:rPr>
                <w:sz w:val="22"/>
                <w:szCs w:val="22"/>
              </w:rPr>
              <w:t>Signature</w:t>
            </w:r>
            <w:proofErr w:type="spellEnd"/>
            <w:r w:rsidRPr="00A2433E">
              <w:rPr>
                <w:sz w:val="22"/>
                <w:szCs w:val="22"/>
              </w:rPr>
              <w:t>, Student</w:t>
            </w:r>
          </w:p>
          <w:p w14:paraId="7DE38B83" w14:textId="77777777" w:rsidR="00A2433E" w:rsidRPr="00A2433E" w:rsidRDefault="00A2433E" w:rsidP="00C179F7">
            <w:pPr>
              <w:rPr>
                <w:sz w:val="22"/>
                <w:szCs w:val="22"/>
                <w:lang w:val="en-IE"/>
              </w:rPr>
            </w:pPr>
          </w:p>
          <w:p w14:paraId="1D6C1ABA" w14:textId="77777777" w:rsidR="00A2433E" w:rsidRPr="00A2433E" w:rsidRDefault="00A2433E" w:rsidP="00C179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574A080B" w14:textId="14AE6E24" w:rsidR="00A2433E" w:rsidRPr="00A2433E" w:rsidRDefault="0084482A" w:rsidP="00C179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Print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 w:rsidR="00A2433E" w:rsidRPr="00A2433E">
              <w:rPr>
                <w:sz w:val="22"/>
                <w:szCs w:val="22"/>
              </w:rPr>
              <w:t>, Student</w:t>
            </w:r>
          </w:p>
        </w:tc>
      </w:tr>
    </w:tbl>
    <w:p w14:paraId="14D1E9CA" w14:textId="7F59D1BE" w:rsidR="003D560D" w:rsidRDefault="003D560D" w:rsidP="00A2433E">
      <w:pPr>
        <w:pStyle w:val="Rubrik2"/>
        <w:rPr>
          <w:lang w:val="en-US"/>
        </w:rPr>
      </w:pPr>
      <w:r>
        <w:rPr>
          <w:lang w:val="en-US"/>
        </w:rPr>
        <w:t>Guardian Signatures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560D" w14:paraId="4FF4F0DB" w14:textId="77777777" w:rsidTr="00C179F7">
        <w:tc>
          <w:tcPr>
            <w:tcW w:w="4531" w:type="dxa"/>
          </w:tcPr>
          <w:p w14:paraId="54029457" w14:textId="77777777" w:rsidR="003D560D" w:rsidRPr="00A2433E" w:rsidRDefault="003D560D" w:rsidP="00C179F7">
            <w:pPr>
              <w:rPr>
                <w:sz w:val="22"/>
                <w:szCs w:val="22"/>
              </w:rPr>
            </w:pPr>
            <w:proofErr w:type="spellStart"/>
            <w:r w:rsidRPr="00A2433E">
              <w:rPr>
                <w:sz w:val="22"/>
                <w:szCs w:val="22"/>
              </w:rPr>
              <w:t>Signature</w:t>
            </w:r>
            <w:proofErr w:type="spellEnd"/>
            <w:r w:rsidRPr="00A2433E">
              <w:rPr>
                <w:sz w:val="22"/>
                <w:szCs w:val="22"/>
              </w:rPr>
              <w:t>, Guardian 1</w:t>
            </w:r>
          </w:p>
          <w:p w14:paraId="0201C306" w14:textId="77777777" w:rsidR="003D560D" w:rsidRPr="00A2433E" w:rsidRDefault="003D560D" w:rsidP="00C179F7">
            <w:pPr>
              <w:rPr>
                <w:sz w:val="22"/>
                <w:szCs w:val="22"/>
              </w:rPr>
            </w:pPr>
          </w:p>
          <w:p w14:paraId="4F066726" w14:textId="77777777" w:rsidR="003D560D" w:rsidRPr="00A2433E" w:rsidRDefault="003D560D" w:rsidP="00C179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43AFF273" w14:textId="77777777" w:rsidR="003D560D" w:rsidRPr="00A2433E" w:rsidRDefault="003D560D" w:rsidP="00C179F7">
            <w:pPr>
              <w:rPr>
                <w:sz w:val="22"/>
                <w:szCs w:val="22"/>
                <w:lang w:val="en-US"/>
              </w:rPr>
            </w:pPr>
            <w:proofErr w:type="spellStart"/>
            <w:r w:rsidRPr="00A2433E">
              <w:rPr>
                <w:sz w:val="22"/>
                <w:szCs w:val="22"/>
              </w:rPr>
              <w:t>Signature</w:t>
            </w:r>
            <w:proofErr w:type="spellEnd"/>
            <w:r w:rsidRPr="00A2433E">
              <w:rPr>
                <w:sz w:val="22"/>
                <w:szCs w:val="22"/>
              </w:rPr>
              <w:t>, Guardian 2</w:t>
            </w:r>
          </w:p>
        </w:tc>
      </w:tr>
      <w:tr w:rsidR="003D560D" w14:paraId="46FF7CAE" w14:textId="77777777" w:rsidTr="00C179F7">
        <w:tc>
          <w:tcPr>
            <w:tcW w:w="4531" w:type="dxa"/>
          </w:tcPr>
          <w:p w14:paraId="6E9B6977" w14:textId="6C4ADC92" w:rsidR="003D560D" w:rsidRPr="00DE5F9B" w:rsidRDefault="003D560D" w:rsidP="00C179F7">
            <w:pPr>
              <w:rPr>
                <w:sz w:val="22"/>
                <w:szCs w:val="22"/>
              </w:rPr>
            </w:pPr>
            <w:r w:rsidRPr="00A2433E">
              <w:rPr>
                <w:sz w:val="22"/>
                <w:szCs w:val="22"/>
              </w:rPr>
              <w:t xml:space="preserve">Print </w:t>
            </w:r>
            <w:proofErr w:type="spellStart"/>
            <w:r w:rsidRPr="00A2433E">
              <w:rPr>
                <w:sz w:val="22"/>
                <w:szCs w:val="22"/>
              </w:rPr>
              <w:t>name</w:t>
            </w:r>
            <w:proofErr w:type="spellEnd"/>
            <w:r w:rsidRPr="00A2433E">
              <w:rPr>
                <w:sz w:val="22"/>
                <w:szCs w:val="22"/>
              </w:rPr>
              <w:t>, Guardian 1</w:t>
            </w:r>
          </w:p>
          <w:p w14:paraId="5B29F1BE" w14:textId="77777777" w:rsidR="003D560D" w:rsidRPr="00A2433E" w:rsidRDefault="003D560D" w:rsidP="00C179F7">
            <w:pPr>
              <w:rPr>
                <w:sz w:val="22"/>
                <w:szCs w:val="22"/>
                <w:lang w:val="en-US"/>
              </w:rPr>
            </w:pPr>
          </w:p>
          <w:p w14:paraId="732BEBFF" w14:textId="77777777" w:rsidR="003D560D" w:rsidRPr="00A2433E" w:rsidRDefault="003D560D" w:rsidP="00C179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77099E01" w14:textId="77777777" w:rsidR="003D560D" w:rsidRPr="00A2433E" w:rsidRDefault="003D560D" w:rsidP="00C179F7">
            <w:pPr>
              <w:rPr>
                <w:sz w:val="22"/>
                <w:szCs w:val="22"/>
                <w:lang w:val="en-US"/>
              </w:rPr>
            </w:pPr>
            <w:r w:rsidRPr="00A2433E">
              <w:rPr>
                <w:sz w:val="22"/>
                <w:szCs w:val="22"/>
              </w:rPr>
              <w:t xml:space="preserve">Print </w:t>
            </w:r>
            <w:proofErr w:type="spellStart"/>
            <w:r w:rsidRPr="00A2433E">
              <w:rPr>
                <w:sz w:val="22"/>
                <w:szCs w:val="22"/>
              </w:rPr>
              <w:t>name</w:t>
            </w:r>
            <w:proofErr w:type="spellEnd"/>
            <w:r w:rsidRPr="00A2433E">
              <w:rPr>
                <w:sz w:val="22"/>
                <w:szCs w:val="22"/>
              </w:rPr>
              <w:t>, Guardian 2</w:t>
            </w:r>
          </w:p>
        </w:tc>
      </w:tr>
    </w:tbl>
    <w:p w14:paraId="1AF44329" w14:textId="26BBF108" w:rsidR="00363A61" w:rsidRPr="00691720" w:rsidRDefault="00363A61" w:rsidP="00363A61">
      <w:pPr>
        <w:rPr>
          <w:rFonts w:cstheme="minorHAnsi"/>
          <w:b/>
          <w:bCs/>
          <w:sz w:val="32"/>
          <w:szCs w:val="32"/>
        </w:rPr>
      </w:pPr>
      <w:r w:rsidRPr="00833822">
        <w:rPr>
          <w:rFonts w:cstheme="minorHAnsi"/>
          <w:b/>
          <w:bCs/>
          <w:sz w:val="32"/>
          <w:szCs w:val="32"/>
        </w:rPr>
        <w:lastRenderedPageBreak/>
        <w:t>Nyckelkvittens</w:t>
      </w:r>
      <w:r>
        <w:rPr>
          <w:rFonts w:cstheme="minorHAnsi"/>
          <w:b/>
          <w:bCs/>
          <w:sz w:val="32"/>
          <w:szCs w:val="32"/>
        </w:rPr>
        <w:t>/Skåpavtal</w:t>
      </w:r>
    </w:p>
    <w:p w14:paraId="62A49F68" w14:textId="77777777" w:rsidR="009C4E1F" w:rsidRDefault="009C4E1F" w:rsidP="009C4E1F">
      <w:pPr>
        <w:rPr>
          <w:b/>
          <w:sz w:val="32"/>
          <w:szCs w:val="32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E1F" w14:paraId="6D399FFD" w14:textId="77777777" w:rsidTr="00C179F7">
        <w:tc>
          <w:tcPr>
            <w:tcW w:w="4531" w:type="dxa"/>
          </w:tcPr>
          <w:p w14:paraId="759558E5" w14:textId="77777777" w:rsidR="001E6651" w:rsidRPr="001B2A31" w:rsidRDefault="001E6651" w:rsidP="001E6651">
            <w:pPr>
              <w:rPr>
                <w:rFonts w:cstheme="minorHAnsi"/>
                <w:sz w:val="22"/>
                <w:szCs w:val="22"/>
              </w:rPr>
            </w:pPr>
            <w:r w:rsidRPr="001B2A31">
              <w:rPr>
                <w:rFonts w:cstheme="minorHAnsi"/>
                <w:sz w:val="22"/>
                <w:szCs w:val="22"/>
              </w:rPr>
              <w:t>Elevens namn</w:t>
            </w:r>
          </w:p>
          <w:p w14:paraId="4BCA6198" w14:textId="77777777" w:rsidR="009C4E1F" w:rsidRPr="001B2A31" w:rsidRDefault="009C4E1F" w:rsidP="00C179F7">
            <w:pPr>
              <w:rPr>
                <w:rFonts w:cstheme="minorHAnsi"/>
                <w:sz w:val="22"/>
                <w:szCs w:val="22"/>
              </w:rPr>
            </w:pPr>
          </w:p>
          <w:p w14:paraId="2E0EF104" w14:textId="77777777" w:rsidR="009C4E1F" w:rsidRPr="001B2A31" w:rsidRDefault="009C4E1F" w:rsidP="00C179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6B192EDB" w14:textId="77777777" w:rsidR="001B2A31" w:rsidRPr="001B2A31" w:rsidRDefault="001B2A31" w:rsidP="001B2A31">
            <w:pPr>
              <w:rPr>
                <w:rFonts w:cstheme="minorHAnsi"/>
                <w:sz w:val="22"/>
                <w:szCs w:val="22"/>
              </w:rPr>
            </w:pPr>
            <w:r w:rsidRPr="001B2A31">
              <w:rPr>
                <w:rFonts w:cstheme="minorHAnsi"/>
                <w:sz w:val="22"/>
                <w:szCs w:val="22"/>
              </w:rPr>
              <w:t>Klass</w:t>
            </w:r>
          </w:p>
          <w:p w14:paraId="0E40F668" w14:textId="659DA03D" w:rsidR="009C4E1F" w:rsidRPr="001B2A31" w:rsidRDefault="009C4E1F" w:rsidP="00C179F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6BB8D31" w14:textId="77777777" w:rsidR="009C4E1F" w:rsidRPr="00A5012C" w:rsidRDefault="009C4E1F" w:rsidP="009C4E1F">
      <w:pPr>
        <w:rPr>
          <w:lang w:val="en-US"/>
        </w:rPr>
      </w:pPr>
    </w:p>
    <w:p w14:paraId="6B32AC47" w14:textId="77777777" w:rsidR="008425B0" w:rsidRPr="00833822" w:rsidRDefault="008425B0" w:rsidP="008425B0">
      <w:pPr>
        <w:tabs>
          <w:tab w:val="left" w:pos="118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Nycklar</w:t>
      </w:r>
      <w:r w:rsidRPr="00833822">
        <w:rPr>
          <w:rFonts w:cstheme="minorHAnsi"/>
          <w:b/>
          <w:bCs/>
        </w:rPr>
        <w:t>:</w:t>
      </w:r>
    </w:p>
    <w:p w14:paraId="12082073" w14:textId="6923CD03" w:rsidR="008425B0" w:rsidRPr="00833822" w:rsidRDefault="008425B0" w:rsidP="008425B0">
      <w:pPr>
        <w:pStyle w:val="Liststycke"/>
        <w:numPr>
          <w:ilvl w:val="0"/>
          <w:numId w:val="3"/>
        </w:numPr>
        <w:tabs>
          <w:tab w:val="left" w:pos="1185"/>
        </w:tabs>
        <w:spacing w:after="160" w:line="259" w:lineRule="auto"/>
        <w:rPr>
          <w:rFonts w:cstheme="minorHAnsi"/>
        </w:rPr>
      </w:pPr>
      <w:r>
        <w:rPr>
          <w:rFonts w:cstheme="minorHAnsi"/>
        </w:rPr>
        <w:t>L</w:t>
      </w:r>
      <w:r w:rsidRPr="00833822">
        <w:rPr>
          <w:rFonts w:cstheme="minorHAnsi"/>
        </w:rPr>
        <w:t xml:space="preserve">ämna </w:t>
      </w:r>
      <w:r>
        <w:rPr>
          <w:rFonts w:cstheme="minorHAnsi"/>
        </w:rPr>
        <w:t xml:space="preserve">inte </w:t>
      </w:r>
      <w:r w:rsidRPr="00833822">
        <w:rPr>
          <w:rFonts w:cstheme="minorHAnsi"/>
        </w:rPr>
        <w:t>ut nyckeln till någon obehörig</w:t>
      </w:r>
    </w:p>
    <w:p w14:paraId="5CD18A9B" w14:textId="307936DB" w:rsidR="008425B0" w:rsidRPr="00833822" w:rsidRDefault="008425B0" w:rsidP="008425B0">
      <w:pPr>
        <w:pStyle w:val="Liststycke"/>
        <w:numPr>
          <w:ilvl w:val="0"/>
          <w:numId w:val="3"/>
        </w:numPr>
        <w:tabs>
          <w:tab w:val="left" w:pos="1185"/>
        </w:tabs>
        <w:spacing w:after="160" w:line="259" w:lineRule="auto"/>
        <w:rPr>
          <w:rFonts w:cstheme="minorHAnsi"/>
        </w:rPr>
      </w:pPr>
      <w:r w:rsidRPr="00833822">
        <w:rPr>
          <w:rFonts w:cstheme="minorHAnsi"/>
        </w:rPr>
        <w:t>Återlämna nycke</w:t>
      </w:r>
      <w:r>
        <w:rPr>
          <w:rFonts w:cstheme="minorHAnsi"/>
        </w:rPr>
        <w:t>ln</w:t>
      </w:r>
      <w:r w:rsidRPr="00833822">
        <w:rPr>
          <w:rFonts w:cstheme="minorHAnsi"/>
        </w:rPr>
        <w:t xml:space="preserve"> när skolår</w:t>
      </w:r>
      <w:r>
        <w:rPr>
          <w:rFonts w:cstheme="minorHAnsi"/>
        </w:rPr>
        <w:t>et</w:t>
      </w:r>
      <w:r w:rsidRPr="00833822">
        <w:rPr>
          <w:rFonts w:cstheme="minorHAnsi"/>
        </w:rPr>
        <w:t xml:space="preserve"> är avslutat</w:t>
      </w:r>
    </w:p>
    <w:p w14:paraId="6DBF4A4D" w14:textId="6F06C1A0" w:rsidR="008425B0" w:rsidRPr="00F678A3" w:rsidRDefault="008425B0" w:rsidP="008425B0">
      <w:pPr>
        <w:pStyle w:val="Liststycke"/>
        <w:numPr>
          <w:ilvl w:val="0"/>
          <w:numId w:val="3"/>
        </w:numPr>
        <w:tabs>
          <w:tab w:val="left" w:pos="1185"/>
        </w:tabs>
        <w:spacing w:after="160" w:line="259" w:lineRule="auto"/>
        <w:rPr>
          <w:rFonts w:cstheme="minorHAnsi"/>
        </w:rPr>
      </w:pPr>
      <w:r>
        <w:rPr>
          <w:rFonts w:cstheme="minorHAnsi"/>
        </w:rPr>
        <w:t>Anmäl o</w:t>
      </w:r>
      <w:r w:rsidRPr="00833822">
        <w:rPr>
          <w:rFonts w:cstheme="minorHAnsi"/>
        </w:rPr>
        <w:t xml:space="preserve">medelbart </w:t>
      </w:r>
      <w:r>
        <w:rPr>
          <w:rFonts w:cstheme="minorHAnsi"/>
        </w:rPr>
        <w:t xml:space="preserve">en eventuell </w:t>
      </w:r>
      <w:r w:rsidRPr="00833822">
        <w:rPr>
          <w:rFonts w:cstheme="minorHAnsi"/>
        </w:rPr>
        <w:t xml:space="preserve">förlust </w:t>
      </w:r>
      <w:r w:rsidR="00681722">
        <w:rPr>
          <w:rFonts w:cstheme="minorHAnsi"/>
        </w:rPr>
        <w:t xml:space="preserve">av nyckeln. Vid förlust eller </w:t>
      </w:r>
      <w:r>
        <w:rPr>
          <w:rFonts w:cstheme="minorHAnsi"/>
        </w:rPr>
        <w:t>skada på nyckeln</w:t>
      </w:r>
      <w:r w:rsidR="00681722">
        <w:rPr>
          <w:rFonts w:cstheme="minorHAnsi"/>
        </w:rPr>
        <w:t xml:space="preserve"> </w:t>
      </w:r>
      <w:r w:rsidRPr="005E0156">
        <w:rPr>
          <w:rFonts w:cstheme="minorHAnsi"/>
        </w:rPr>
        <w:t>betala</w:t>
      </w:r>
      <w:r w:rsidR="00681722">
        <w:rPr>
          <w:rFonts w:cstheme="minorHAnsi"/>
        </w:rPr>
        <w:t>s</w:t>
      </w:r>
      <w:r>
        <w:rPr>
          <w:rFonts w:cstheme="minorHAnsi"/>
        </w:rPr>
        <w:t xml:space="preserve"> 100kr</w:t>
      </w:r>
      <w:r w:rsidRPr="005E0156">
        <w:rPr>
          <w:rFonts w:cstheme="minorHAnsi"/>
        </w:rPr>
        <w:t xml:space="preserve"> </w:t>
      </w:r>
      <w:r w:rsidR="00681722">
        <w:rPr>
          <w:rFonts w:cstheme="minorHAnsi"/>
        </w:rPr>
        <w:t>som</w:t>
      </w:r>
      <w:r w:rsidRPr="005E0156">
        <w:rPr>
          <w:rFonts w:cstheme="minorHAnsi"/>
        </w:rPr>
        <w:t xml:space="preserve"> ersättning</w:t>
      </w:r>
      <w:r w:rsidR="00681722">
        <w:rPr>
          <w:rFonts w:cstheme="minorHAnsi"/>
        </w:rPr>
        <w:t>.</w:t>
      </w:r>
    </w:p>
    <w:p w14:paraId="5E925EB0" w14:textId="77777777" w:rsidR="008425B0" w:rsidRPr="008425B0" w:rsidRDefault="008425B0" w:rsidP="008425B0">
      <w:pPr>
        <w:tabs>
          <w:tab w:val="left" w:pos="1185"/>
        </w:tabs>
        <w:rPr>
          <w:rFonts w:cstheme="minorHAnsi"/>
          <w:b/>
          <w:bCs/>
        </w:rPr>
      </w:pPr>
      <w:r w:rsidRPr="008425B0">
        <w:rPr>
          <w:rFonts w:cstheme="minorHAnsi"/>
          <w:b/>
          <w:bCs/>
        </w:rPr>
        <w:t>Skåp:</w:t>
      </w:r>
    </w:p>
    <w:p w14:paraId="30476360" w14:textId="4FAB65FC" w:rsidR="008425B0" w:rsidRDefault="008425B0" w:rsidP="00842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 xml:space="preserve">Skåp </w:t>
      </w:r>
      <w:r>
        <w:t xml:space="preserve">som </w:t>
      </w:r>
      <w:r>
        <w:rPr>
          <w:color w:val="000000"/>
        </w:rPr>
        <w:t xml:space="preserve">lånas ut till </w:t>
      </w:r>
      <w:r>
        <w:t xml:space="preserve">elever är skolans egendom och är till för att förvara </w:t>
      </w:r>
      <w:r>
        <w:rPr>
          <w:color w:val="000000"/>
        </w:rPr>
        <w:t xml:space="preserve">läroböcker och annat skolmaterial. </w:t>
      </w:r>
      <w:r w:rsidR="00A133E4">
        <w:rPr>
          <w:color w:val="000000"/>
        </w:rPr>
        <w:t>Elever</w:t>
      </w:r>
      <w:r>
        <w:rPr>
          <w:color w:val="000000"/>
        </w:rPr>
        <w:t xml:space="preserve"> får inte </w:t>
      </w:r>
      <w:r w:rsidR="00A133E4">
        <w:t>montera</w:t>
      </w:r>
      <w:r>
        <w:t xml:space="preserve"> </w:t>
      </w:r>
      <w:r>
        <w:rPr>
          <w:color w:val="000000"/>
        </w:rPr>
        <w:t xml:space="preserve">klistermärken på sina egna eller någon annans skåp. </w:t>
      </w:r>
      <w:r w:rsidR="00A133E4">
        <w:rPr>
          <w:color w:val="000000"/>
        </w:rPr>
        <w:t xml:space="preserve">Vid skada </w:t>
      </w:r>
      <w:r w:rsidR="00471096">
        <w:rPr>
          <w:color w:val="000000"/>
        </w:rPr>
        <w:t xml:space="preserve">på skåpen kan skolan återkalla elevens </w:t>
      </w:r>
      <w:r>
        <w:rPr>
          <w:color w:val="000000"/>
        </w:rPr>
        <w:t xml:space="preserve">rätt till skåp och </w:t>
      </w:r>
      <w:r w:rsidR="00471096">
        <w:rPr>
          <w:color w:val="000000"/>
        </w:rPr>
        <w:t>begära</w:t>
      </w:r>
      <w:r>
        <w:rPr>
          <w:color w:val="000000"/>
        </w:rPr>
        <w:t xml:space="preserve"> ekonomisk ersättning </w:t>
      </w:r>
      <w:r w:rsidR="00471096">
        <w:rPr>
          <w:color w:val="000000"/>
        </w:rPr>
        <w:t>av</w:t>
      </w:r>
      <w:r>
        <w:rPr>
          <w:color w:val="000000"/>
        </w:rPr>
        <w:t xml:space="preserve"> </w:t>
      </w:r>
      <w:r>
        <w:t>eleven</w:t>
      </w:r>
      <w:r w:rsidR="00471096">
        <w:t xml:space="preserve"> och dess vårdnadshavare</w:t>
      </w:r>
    </w:p>
    <w:p w14:paraId="3DBC20C2" w14:textId="1942B3C9" w:rsidR="008425B0" w:rsidRDefault="008425B0" w:rsidP="00842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Quattrocento Sans" w:eastAsia="Quattrocento Sans" w:hAnsi="Quattrocento Sans" w:cs="Quattrocento Sans"/>
          <w:color w:val="000000"/>
        </w:rPr>
      </w:pPr>
      <w:r w:rsidRPr="00F678A3">
        <w:rPr>
          <w:color w:val="000000"/>
        </w:rPr>
        <w:t xml:space="preserve">Vid inbrott </w:t>
      </w:r>
      <w:r>
        <w:t xml:space="preserve">i </w:t>
      </w:r>
      <w:r w:rsidR="00471096">
        <w:t>elevskåp</w:t>
      </w:r>
      <w:r>
        <w:t xml:space="preserve"> </w:t>
      </w:r>
      <w:r w:rsidRPr="00F678A3">
        <w:rPr>
          <w:color w:val="000000"/>
        </w:rPr>
        <w:t xml:space="preserve">ansvarar skolan för att </w:t>
      </w:r>
      <w:r w:rsidR="00471096">
        <w:rPr>
          <w:color w:val="000000"/>
        </w:rPr>
        <w:t>ersätta</w:t>
      </w:r>
      <w:r w:rsidRPr="00F678A3">
        <w:rPr>
          <w:color w:val="000000"/>
        </w:rPr>
        <w:t xml:space="preserve"> skolmaterial. När det gäller förlust av personliga ägodelar hänvisas till </w:t>
      </w:r>
      <w:r w:rsidR="00471096">
        <w:rPr>
          <w:color w:val="000000"/>
        </w:rPr>
        <w:t xml:space="preserve">den </w:t>
      </w:r>
      <w:r w:rsidRPr="00F678A3">
        <w:rPr>
          <w:color w:val="000000"/>
        </w:rPr>
        <w:t>privat</w:t>
      </w:r>
      <w:r w:rsidR="00471096">
        <w:rPr>
          <w:color w:val="000000"/>
        </w:rPr>
        <w:t>a</w:t>
      </w:r>
      <w:r w:rsidRPr="00F678A3">
        <w:rPr>
          <w:color w:val="000000"/>
        </w:rPr>
        <w:t xml:space="preserve"> hemförsäkring</w:t>
      </w:r>
      <w:r w:rsidR="00471096">
        <w:rPr>
          <w:color w:val="000000"/>
        </w:rPr>
        <w:t>en.</w:t>
      </w:r>
    </w:p>
    <w:p w14:paraId="754185DE" w14:textId="29CF292C" w:rsidR="008425B0" w:rsidRDefault="008425B0" w:rsidP="00842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Quattrocento Sans" w:eastAsia="Quattrocento Sans" w:hAnsi="Quattrocento Sans" w:cs="Quattrocento Sans"/>
          <w:color w:val="000000"/>
        </w:rPr>
      </w:pPr>
      <w:r w:rsidRPr="00F678A3">
        <w:rPr>
          <w:color w:val="000000"/>
        </w:rPr>
        <w:t>Skolan har rätt att öppna skåpet vid misstan</w:t>
      </w:r>
      <w:r>
        <w:t xml:space="preserve">kar om </w:t>
      </w:r>
      <w:r w:rsidRPr="00F678A3">
        <w:rPr>
          <w:color w:val="000000"/>
        </w:rPr>
        <w:t xml:space="preserve">förbjudna föremål. </w:t>
      </w:r>
      <w:r w:rsidR="00B62774">
        <w:rPr>
          <w:color w:val="000000"/>
        </w:rPr>
        <w:t>Eleven</w:t>
      </w:r>
      <w:r w:rsidRPr="00F678A3">
        <w:rPr>
          <w:color w:val="000000"/>
        </w:rPr>
        <w:t xml:space="preserve"> ges </w:t>
      </w:r>
      <w:r w:rsidR="00B62774">
        <w:rPr>
          <w:color w:val="000000"/>
        </w:rPr>
        <w:t xml:space="preserve">först </w:t>
      </w:r>
      <w:r w:rsidRPr="00F678A3">
        <w:rPr>
          <w:color w:val="000000"/>
        </w:rPr>
        <w:t xml:space="preserve">möjlighet att öppna skåpet själv i närvaro av rektor och mentor. Om eleven vägrar att öppna skåpet </w:t>
      </w:r>
      <w:r w:rsidR="00B62774">
        <w:rPr>
          <w:color w:val="000000"/>
        </w:rPr>
        <w:t>k</w:t>
      </w:r>
      <w:r w:rsidRPr="00F678A3">
        <w:rPr>
          <w:color w:val="000000"/>
        </w:rPr>
        <w:t>ontakta</w:t>
      </w:r>
      <w:r w:rsidR="00B62774">
        <w:rPr>
          <w:color w:val="000000"/>
        </w:rPr>
        <w:t>r skolan</w:t>
      </w:r>
      <w:r w:rsidRPr="00F678A3">
        <w:rPr>
          <w:color w:val="000000"/>
        </w:rPr>
        <w:t xml:space="preserve"> </w:t>
      </w:r>
      <w:r w:rsidR="00B62774">
        <w:rPr>
          <w:color w:val="000000"/>
        </w:rPr>
        <w:t>elevens</w:t>
      </w:r>
      <w:r w:rsidRPr="00F678A3">
        <w:rPr>
          <w:color w:val="000000"/>
        </w:rPr>
        <w:t xml:space="preserve"> vårdnadshavare för att informera om situationen</w:t>
      </w:r>
      <w:r w:rsidR="00B62774">
        <w:rPr>
          <w:color w:val="000000"/>
        </w:rPr>
        <w:t xml:space="preserve">, för att </w:t>
      </w:r>
      <w:r w:rsidRPr="00F678A3">
        <w:rPr>
          <w:color w:val="000000"/>
        </w:rPr>
        <w:t>sedan öppna skåpet.</w:t>
      </w:r>
    </w:p>
    <w:p w14:paraId="01918298" w14:textId="19BD6143" w:rsidR="009C4E1F" w:rsidRPr="008425B0" w:rsidRDefault="00B62774" w:rsidP="00842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</w:rPr>
        <w:t>Elevskåp</w:t>
      </w:r>
      <w:r w:rsidR="008425B0" w:rsidRPr="00F678A3">
        <w:rPr>
          <w:color w:val="000000"/>
        </w:rPr>
        <w:t xml:space="preserve"> ska tömmas och </w:t>
      </w:r>
      <w:r>
        <w:rPr>
          <w:color w:val="000000"/>
        </w:rPr>
        <w:t>städas</w:t>
      </w:r>
      <w:r w:rsidR="008425B0" w:rsidRPr="00F678A3">
        <w:rPr>
          <w:color w:val="000000"/>
        </w:rPr>
        <w:t xml:space="preserve"> i slutet av varje läsår. Om detta inte</w:t>
      </w:r>
      <w:r w:rsidR="008425B0">
        <w:t xml:space="preserve"> sker </w:t>
      </w:r>
      <w:r>
        <w:rPr>
          <w:color w:val="000000"/>
        </w:rPr>
        <w:t>tömmer skolan skåpet.</w:t>
      </w:r>
    </w:p>
    <w:p w14:paraId="464BB764" w14:textId="7B34AD7A" w:rsidR="009C4E1F" w:rsidRDefault="00B62774" w:rsidP="009C4E1F">
      <w:pPr>
        <w:pStyle w:val="Rubrik2"/>
        <w:rPr>
          <w:lang w:val="en-US"/>
        </w:rPr>
      </w:pPr>
      <w:proofErr w:type="spellStart"/>
      <w:r>
        <w:rPr>
          <w:lang w:val="en-US"/>
        </w:rPr>
        <w:t>Underskrift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elev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E1F" w14:paraId="341E4D73" w14:textId="77777777" w:rsidTr="00C179F7">
        <w:tc>
          <w:tcPr>
            <w:tcW w:w="4531" w:type="dxa"/>
          </w:tcPr>
          <w:p w14:paraId="61C75DAE" w14:textId="44D1802E" w:rsidR="009C4E1F" w:rsidRPr="00A2433E" w:rsidRDefault="00B62774" w:rsidP="00C17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Signatur, Elev</w:t>
            </w:r>
          </w:p>
          <w:p w14:paraId="3861C629" w14:textId="77777777" w:rsidR="009C4E1F" w:rsidRPr="00A2433E" w:rsidRDefault="009C4E1F" w:rsidP="00C179F7">
            <w:pPr>
              <w:rPr>
                <w:sz w:val="22"/>
                <w:szCs w:val="22"/>
                <w:lang w:val="en-IE"/>
              </w:rPr>
            </w:pPr>
          </w:p>
          <w:p w14:paraId="19FBE698" w14:textId="77777777" w:rsidR="009C4E1F" w:rsidRPr="00A2433E" w:rsidRDefault="009C4E1F" w:rsidP="00C179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6FCA0492" w14:textId="489B9B3E" w:rsidR="009C4E1F" w:rsidRPr="00A2433E" w:rsidRDefault="00B62774" w:rsidP="00C179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Namnförtydligande, Elev</w:t>
            </w:r>
          </w:p>
        </w:tc>
      </w:tr>
    </w:tbl>
    <w:p w14:paraId="098E0AB9" w14:textId="4ED5BF5A" w:rsidR="009C4E1F" w:rsidRDefault="00B62774" w:rsidP="009C4E1F">
      <w:pPr>
        <w:pStyle w:val="Rubrik2"/>
        <w:rPr>
          <w:lang w:val="en-US"/>
        </w:rPr>
      </w:pPr>
      <w:proofErr w:type="spellStart"/>
      <w:r>
        <w:rPr>
          <w:lang w:val="en-US"/>
        </w:rPr>
        <w:t>Underskrift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vårdnadshavare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4E1F" w14:paraId="6139EE24" w14:textId="77777777" w:rsidTr="00C179F7">
        <w:tc>
          <w:tcPr>
            <w:tcW w:w="4531" w:type="dxa"/>
          </w:tcPr>
          <w:p w14:paraId="293E1BCC" w14:textId="45E541A7" w:rsidR="009C4E1F" w:rsidRPr="00A2433E" w:rsidRDefault="009C4E1F" w:rsidP="00C179F7">
            <w:pPr>
              <w:rPr>
                <w:sz w:val="22"/>
                <w:szCs w:val="22"/>
              </w:rPr>
            </w:pPr>
            <w:r w:rsidRPr="00A2433E">
              <w:rPr>
                <w:sz w:val="22"/>
                <w:szCs w:val="22"/>
              </w:rPr>
              <w:t xml:space="preserve">Signatur, </w:t>
            </w:r>
            <w:r w:rsidR="00B62774">
              <w:rPr>
                <w:sz w:val="22"/>
                <w:szCs w:val="22"/>
              </w:rPr>
              <w:t>Vårdnadshavare</w:t>
            </w:r>
            <w:r w:rsidRPr="00A2433E">
              <w:rPr>
                <w:sz w:val="22"/>
                <w:szCs w:val="22"/>
              </w:rPr>
              <w:t xml:space="preserve"> 1</w:t>
            </w:r>
          </w:p>
          <w:p w14:paraId="4EBD2A9D" w14:textId="77777777" w:rsidR="009C4E1F" w:rsidRPr="00A2433E" w:rsidRDefault="009C4E1F" w:rsidP="00C179F7">
            <w:pPr>
              <w:rPr>
                <w:sz w:val="22"/>
                <w:szCs w:val="22"/>
              </w:rPr>
            </w:pPr>
          </w:p>
          <w:p w14:paraId="4A18AA24" w14:textId="77777777" w:rsidR="009C4E1F" w:rsidRPr="00A2433E" w:rsidRDefault="009C4E1F" w:rsidP="00C179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2F441081" w14:textId="2CF8EB97" w:rsidR="009C4E1F" w:rsidRPr="00A2433E" w:rsidRDefault="009C4E1F" w:rsidP="00C179F7">
            <w:pPr>
              <w:rPr>
                <w:sz w:val="22"/>
                <w:szCs w:val="22"/>
                <w:lang w:val="en-US"/>
              </w:rPr>
            </w:pPr>
            <w:r w:rsidRPr="00A2433E">
              <w:rPr>
                <w:sz w:val="22"/>
                <w:szCs w:val="22"/>
              </w:rPr>
              <w:t xml:space="preserve">Signatur, </w:t>
            </w:r>
            <w:r w:rsidR="00B62774">
              <w:rPr>
                <w:sz w:val="22"/>
                <w:szCs w:val="22"/>
              </w:rPr>
              <w:t>Vårdnadshavare</w:t>
            </w:r>
            <w:r w:rsidR="00B62774" w:rsidRPr="00A2433E">
              <w:rPr>
                <w:sz w:val="22"/>
                <w:szCs w:val="22"/>
              </w:rPr>
              <w:t xml:space="preserve"> </w:t>
            </w:r>
            <w:r w:rsidRPr="00A2433E">
              <w:rPr>
                <w:sz w:val="22"/>
                <w:szCs w:val="22"/>
              </w:rPr>
              <w:t>2</w:t>
            </w:r>
          </w:p>
        </w:tc>
      </w:tr>
      <w:tr w:rsidR="009C4E1F" w14:paraId="49292F52" w14:textId="77777777" w:rsidTr="00C179F7">
        <w:tc>
          <w:tcPr>
            <w:tcW w:w="4531" w:type="dxa"/>
          </w:tcPr>
          <w:p w14:paraId="0671CDA6" w14:textId="7269B945" w:rsidR="009C4E1F" w:rsidRPr="00DE5F9B" w:rsidRDefault="00B62774" w:rsidP="00C17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Namnförtydligande</w:t>
            </w:r>
            <w:r w:rsidR="009C4E1F" w:rsidRPr="00A243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Vårdnadshavare</w:t>
            </w:r>
            <w:r w:rsidRPr="00A2433E">
              <w:rPr>
                <w:sz w:val="22"/>
                <w:szCs w:val="22"/>
              </w:rPr>
              <w:t xml:space="preserve"> </w:t>
            </w:r>
            <w:r w:rsidR="009C4E1F" w:rsidRPr="00A2433E">
              <w:rPr>
                <w:sz w:val="22"/>
                <w:szCs w:val="22"/>
              </w:rPr>
              <w:t>1</w:t>
            </w:r>
          </w:p>
          <w:p w14:paraId="56EB025D" w14:textId="77777777" w:rsidR="009C4E1F" w:rsidRPr="00A2433E" w:rsidRDefault="009C4E1F" w:rsidP="00C179F7">
            <w:pPr>
              <w:rPr>
                <w:sz w:val="22"/>
                <w:szCs w:val="22"/>
                <w:lang w:val="en-US"/>
              </w:rPr>
            </w:pPr>
          </w:p>
          <w:p w14:paraId="10C6984F" w14:textId="77777777" w:rsidR="009C4E1F" w:rsidRPr="00A2433E" w:rsidRDefault="009C4E1F" w:rsidP="00C179F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531" w:type="dxa"/>
          </w:tcPr>
          <w:p w14:paraId="2DCDBF1B" w14:textId="3B13415A" w:rsidR="009C4E1F" w:rsidRPr="00A2433E" w:rsidRDefault="00B62774" w:rsidP="00C179F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Namnförtydligande</w:t>
            </w:r>
            <w:r w:rsidR="009C4E1F" w:rsidRPr="00A243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Vårdnadshavare</w:t>
            </w:r>
            <w:r w:rsidRPr="00A2433E">
              <w:rPr>
                <w:sz w:val="22"/>
                <w:szCs w:val="22"/>
              </w:rPr>
              <w:t xml:space="preserve"> </w:t>
            </w:r>
            <w:r w:rsidR="009C4E1F" w:rsidRPr="00A2433E">
              <w:rPr>
                <w:sz w:val="22"/>
                <w:szCs w:val="22"/>
              </w:rPr>
              <w:t>2</w:t>
            </w:r>
          </w:p>
        </w:tc>
      </w:tr>
    </w:tbl>
    <w:p w14:paraId="0EB00346" w14:textId="5A30851B" w:rsidR="003E1FBB" w:rsidRPr="0075048C" w:rsidRDefault="003E1FBB" w:rsidP="00DE5F9B">
      <w:pPr>
        <w:rPr>
          <w:lang w:val="en-US"/>
        </w:rPr>
      </w:pPr>
    </w:p>
    <w:sectPr w:rsidR="003E1FBB" w:rsidRPr="0075048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5BA8" w14:textId="77777777" w:rsidR="00763232" w:rsidRDefault="00763232" w:rsidP="006D7CEF">
      <w:r>
        <w:separator/>
      </w:r>
    </w:p>
  </w:endnote>
  <w:endnote w:type="continuationSeparator" w:id="0">
    <w:p w14:paraId="51D73E04" w14:textId="77777777" w:rsidR="00763232" w:rsidRDefault="00763232" w:rsidP="006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2682" w14:textId="77777777" w:rsidR="003319F9" w:rsidRPr="007A39CD" w:rsidRDefault="007F16CB" w:rsidP="005379C4">
    <w:pPr>
      <w:pStyle w:val="Sidfot"/>
      <w:ind w:right="-1186"/>
      <w:jc w:val="center"/>
      <w:rPr>
        <w:rFonts w:eastAsia="Times New Roman" w:cs="Tahoma"/>
        <w:sz w:val="18"/>
        <w:szCs w:val="18"/>
      </w:rPr>
    </w:pPr>
    <w:sdt>
      <w:sdtPr>
        <w:rPr>
          <w:sz w:val="18"/>
          <w:szCs w:val="18"/>
        </w:rPr>
        <w:id w:val="228734996"/>
        <w:docPartObj>
          <w:docPartGallery w:val="Page Numbers (Bottom of Page)"/>
          <w:docPartUnique/>
        </w:docPartObj>
      </w:sdtPr>
      <w:sdtEndPr/>
      <w:sdtContent>
        <w:r w:rsidR="003319F9" w:rsidRPr="004C72B4">
          <w:rPr>
            <w:sz w:val="18"/>
            <w:szCs w:val="18"/>
          </w:rPr>
          <w:fldChar w:fldCharType="begin"/>
        </w:r>
        <w:r w:rsidR="003319F9" w:rsidRPr="004C72B4">
          <w:rPr>
            <w:sz w:val="18"/>
            <w:szCs w:val="18"/>
          </w:rPr>
          <w:instrText>PAGE   \* MERGEFORMAT</w:instrText>
        </w:r>
        <w:r w:rsidR="003319F9" w:rsidRPr="004C72B4">
          <w:rPr>
            <w:sz w:val="18"/>
            <w:szCs w:val="18"/>
          </w:rPr>
          <w:fldChar w:fldCharType="separate"/>
        </w:r>
        <w:r w:rsidR="00AE433D">
          <w:rPr>
            <w:noProof/>
            <w:sz w:val="18"/>
            <w:szCs w:val="18"/>
          </w:rPr>
          <w:t>1</w:t>
        </w:r>
        <w:r w:rsidR="003319F9" w:rsidRPr="004C72B4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1416" w14:textId="77777777" w:rsidR="00763232" w:rsidRDefault="00763232" w:rsidP="006D7CEF">
      <w:r>
        <w:separator/>
      </w:r>
    </w:p>
  </w:footnote>
  <w:footnote w:type="continuationSeparator" w:id="0">
    <w:p w14:paraId="07709DA8" w14:textId="77777777" w:rsidR="00763232" w:rsidRDefault="00763232" w:rsidP="006D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53C1" w14:textId="77777777" w:rsidR="006D7CEF" w:rsidRDefault="2F03EFCC" w:rsidP="003319F9">
    <w:pPr>
      <w:pStyle w:val="Sidhuvud"/>
      <w:tabs>
        <w:tab w:val="clear" w:pos="9072"/>
        <w:tab w:val="right" w:pos="8789"/>
      </w:tabs>
    </w:pPr>
    <w:r>
      <w:rPr>
        <w:noProof/>
      </w:rPr>
      <w:drawing>
        <wp:inline distT="0" distB="0" distL="0" distR="0" wp14:anchorId="7FD7C793" wp14:editId="179F7294">
          <wp:extent cx="2150197" cy="508143"/>
          <wp:effectExtent l="0" t="0" r="254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97" cy="508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CEF">
      <w:tab/>
    </w:r>
    <w:r w:rsidR="006D7CEF">
      <w:tab/>
    </w:r>
  </w:p>
  <w:p w14:paraId="5F71F0B2" w14:textId="77777777" w:rsidR="006D4145" w:rsidRDefault="006D4145">
    <w:pPr>
      <w:pStyle w:val="Sidhuvud"/>
    </w:pPr>
  </w:p>
  <w:p w14:paraId="312BD7D9" w14:textId="77777777" w:rsidR="006D7CEF" w:rsidRDefault="006D7C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C2B"/>
    <w:multiLevelType w:val="multilevel"/>
    <w:tmpl w:val="E4A65D56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42196"/>
    <w:multiLevelType w:val="multilevel"/>
    <w:tmpl w:val="3FBA1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6A88"/>
    <w:multiLevelType w:val="hybridMultilevel"/>
    <w:tmpl w:val="A77825F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83672"/>
    <w:multiLevelType w:val="hybridMultilevel"/>
    <w:tmpl w:val="0F7C4578"/>
    <w:lvl w:ilvl="0" w:tplc="664CC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EF"/>
    <w:rsid w:val="001B2A31"/>
    <w:rsid w:val="001E6651"/>
    <w:rsid w:val="001E7C93"/>
    <w:rsid w:val="002326BE"/>
    <w:rsid w:val="0032121D"/>
    <w:rsid w:val="003319F9"/>
    <w:rsid w:val="00332974"/>
    <w:rsid w:val="003335EF"/>
    <w:rsid w:val="00336B3C"/>
    <w:rsid w:val="003420CE"/>
    <w:rsid w:val="00342991"/>
    <w:rsid w:val="00363A61"/>
    <w:rsid w:val="00364580"/>
    <w:rsid w:val="003D560D"/>
    <w:rsid w:val="003E1FBB"/>
    <w:rsid w:val="0045286C"/>
    <w:rsid w:val="00471096"/>
    <w:rsid w:val="004C72B4"/>
    <w:rsid w:val="005379C4"/>
    <w:rsid w:val="005A0C4C"/>
    <w:rsid w:val="006041F6"/>
    <w:rsid w:val="006421A6"/>
    <w:rsid w:val="00681722"/>
    <w:rsid w:val="006D28B5"/>
    <w:rsid w:val="006D4145"/>
    <w:rsid w:val="006D7CEF"/>
    <w:rsid w:val="006F4A22"/>
    <w:rsid w:val="00731370"/>
    <w:rsid w:val="0075048C"/>
    <w:rsid w:val="00755CA6"/>
    <w:rsid w:val="00763232"/>
    <w:rsid w:val="0078507B"/>
    <w:rsid w:val="007A39CD"/>
    <w:rsid w:val="007B68DB"/>
    <w:rsid w:val="007D53DF"/>
    <w:rsid w:val="007F0927"/>
    <w:rsid w:val="007F16CB"/>
    <w:rsid w:val="008425B0"/>
    <w:rsid w:val="0084482A"/>
    <w:rsid w:val="00863828"/>
    <w:rsid w:val="00893890"/>
    <w:rsid w:val="0093239F"/>
    <w:rsid w:val="009B02E7"/>
    <w:rsid w:val="009C4E1F"/>
    <w:rsid w:val="009F7984"/>
    <w:rsid w:val="00A133E4"/>
    <w:rsid w:val="00A2433E"/>
    <w:rsid w:val="00A5012C"/>
    <w:rsid w:val="00AE433D"/>
    <w:rsid w:val="00B3340A"/>
    <w:rsid w:val="00B62774"/>
    <w:rsid w:val="00B7705D"/>
    <w:rsid w:val="00B80EF8"/>
    <w:rsid w:val="00B95359"/>
    <w:rsid w:val="00C174D0"/>
    <w:rsid w:val="00CC4AAF"/>
    <w:rsid w:val="00D10537"/>
    <w:rsid w:val="00DA15DE"/>
    <w:rsid w:val="00DE5F9B"/>
    <w:rsid w:val="00DE6440"/>
    <w:rsid w:val="00E8647C"/>
    <w:rsid w:val="00ED77D1"/>
    <w:rsid w:val="00F155A9"/>
    <w:rsid w:val="00F23F45"/>
    <w:rsid w:val="01E67EFB"/>
    <w:rsid w:val="01FF398F"/>
    <w:rsid w:val="063E48BA"/>
    <w:rsid w:val="06FDB81D"/>
    <w:rsid w:val="072A1E27"/>
    <w:rsid w:val="083C1C46"/>
    <w:rsid w:val="1573ECF7"/>
    <w:rsid w:val="16D31854"/>
    <w:rsid w:val="1AA9A69E"/>
    <w:rsid w:val="1AECB0C9"/>
    <w:rsid w:val="1D7E4A7F"/>
    <w:rsid w:val="2325F8B5"/>
    <w:rsid w:val="244AA4C1"/>
    <w:rsid w:val="255F0F4A"/>
    <w:rsid w:val="257506F3"/>
    <w:rsid w:val="262501E7"/>
    <w:rsid w:val="27E59C10"/>
    <w:rsid w:val="295CA2A9"/>
    <w:rsid w:val="2F03EFCC"/>
    <w:rsid w:val="2FCBE42D"/>
    <w:rsid w:val="322C3C12"/>
    <w:rsid w:val="325B7781"/>
    <w:rsid w:val="34C9F4F2"/>
    <w:rsid w:val="35931843"/>
    <w:rsid w:val="3798A74C"/>
    <w:rsid w:val="380EA054"/>
    <w:rsid w:val="38CAB905"/>
    <w:rsid w:val="3CF894AD"/>
    <w:rsid w:val="3CFE09CA"/>
    <w:rsid w:val="51A1BC5E"/>
    <w:rsid w:val="520117FD"/>
    <w:rsid w:val="5349314E"/>
    <w:rsid w:val="54695A4B"/>
    <w:rsid w:val="56CF07C5"/>
    <w:rsid w:val="5730CD04"/>
    <w:rsid w:val="57362C5D"/>
    <w:rsid w:val="5BCEAFED"/>
    <w:rsid w:val="6027B456"/>
    <w:rsid w:val="61DEAFEA"/>
    <w:rsid w:val="6367429E"/>
    <w:rsid w:val="63D770A7"/>
    <w:rsid w:val="66443110"/>
    <w:rsid w:val="66BA2A18"/>
    <w:rsid w:val="66C86332"/>
    <w:rsid w:val="6713692C"/>
    <w:rsid w:val="6EACAC8A"/>
    <w:rsid w:val="71C86DAA"/>
    <w:rsid w:val="73458703"/>
    <w:rsid w:val="78ECB95E"/>
    <w:rsid w:val="792AD678"/>
    <w:rsid w:val="7B2CF5F3"/>
    <w:rsid w:val="7BA2EEFB"/>
    <w:rsid w:val="7C445BDB"/>
    <w:rsid w:val="7E141249"/>
    <w:rsid w:val="7E297BC1"/>
    <w:rsid w:val="7E51F43A"/>
    <w:rsid w:val="7EAED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65D67"/>
  <w15:docId w15:val="{8C4022C7-1391-4C85-8E27-2A80450B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C4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A0C4C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4580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64580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64580"/>
    <w:pPr>
      <w:keepNext/>
      <w:spacing w:before="240" w:after="60"/>
      <w:outlineLvl w:val="3"/>
    </w:pPr>
    <w:rPr>
      <w:rFonts w:cstheme="majorBidi"/>
      <w:b/>
      <w:b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0C4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A0C4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5A0C4C"/>
    <w:pPr>
      <w:spacing w:before="240" w:after="60"/>
      <w:outlineLvl w:val="6"/>
    </w:pPr>
    <w:rPr>
      <w:rFonts w:cstheme="majorBidi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0C4C"/>
    <w:pPr>
      <w:spacing w:before="240" w:after="60"/>
      <w:outlineLvl w:val="7"/>
    </w:pPr>
    <w:rPr>
      <w:rFonts w:cstheme="majorBidi"/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0C4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CEF"/>
  </w:style>
  <w:style w:type="paragraph" w:styleId="Sidfot">
    <w:name w:val="footer"/>
    <w:basedOn w:val="Normal"/>
    <w:link w:val="SidfotChar"/>
    <w:uiPriority w:val="99"/>
    <w:unhideWhenUsed/>
    <w:rsid w:val="006D7C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CEF"/>
  </w:style>
  <w:style w:type="paragraph" w:customStyle="1" w:styleId="brevtopp">
    <w:name w:val="brevtopp"/>
    <w:basedOn w:val="Normal"/>
    <w:rsid w:val="006D7CEF"/>
    <w:pPr>
      <w:tabs>
        <w:tab w:val="left" w:pos="1300"/>
        <w:tab w:val="left" w:pos="2600"/>
        <w:tab w:val="left" w:pos="3900"/>
      </w:tabs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paragraph" w:styleId="Brdtext">
    <w:name w:val="Body Text"/>
    <w:basedOn w:val="Normal"/>
    <w:link w:val="BrdtextChar"/>
    <w:rsid w:val="006D7CEF"/>
    <w:pPr>
      <w:spacing w:line="260" w:lineRule="atLeast"/>
    </w:pPr>
    <w:rPr>
      <w:rFonts w:ascii="Times New Roman" w:eastAsia="Times New Roman" w:hAnsi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6D7CEF"/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Brevrubrik">
    <w:name w:val="Brevrubrik"/>
    <w:basedOn w:val="Normal"/>
    <w:rsid w:val="006D7CEF"/>
    <w:pPr>
      <w:keepNext/>
      <w:spacing w:line="260" w:lineRule="atLeast"/>
      <w:outlineLvl w:val="0"/>
    </w:pPr>
    <w:rPr>
      <w:rFonts w:ascii="Arial" w:eastAsia="Times New Roman" w:hAnsi="Arial"/>
      <w:b/>
      <w:szCs w:val="20"/>
      <w:lang w:eastAsia="sv-SE"/>
    </w:rPr>
  </w:style>
  <w:style w:type="paragraph" w:customStyle="1" w:styleId="sidfotslinje">
    <w:name w:val="sidfotslinje"/>
    <w:basedOn w:val="Sidfot"/>
    <w:semiHidden/>
    <w:rsid w:val="006D7CE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Arial" w:eastAsia="Times New Roman" w:hAnsi="Arial"/>
      <w:sz w:val="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55CA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13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37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A0C4C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4580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64580"/>
    <w:rPr>
      <w:rFonts w:eastAsiaTheme="majorEastAsia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364580"/>
    <w:rPr>
      <w:rFonts w:cstheme="majorBidi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A0C4C"/>
    <w:rPr>
      <w:rFonts w:cstheme="maj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0C4C"/>
    <w:rPr>
      <w:rFonts w:cstheme="majorBidi"/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0C4C"/>
    <w:rPr>
      <w:rFonts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0C4C"/>
    <w:rPr>
      <w:rFonts w:cstheme="maj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0C4C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uiPriority w:val="35"/>
    <w:semiHidden/>
    <w:unhideWhenUsed/>
    <w:rsid w:val="005A0C4C"/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5A0C4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5A0C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A0C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0C4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A0C4C"/>
    <w:rPr>
      <w:b/>
      <w:bCs/>
    </w:rPr>
  </w:style>
  <w:style w:type="character" w:styleId="Betoning">
    <w:name w:val="Emphasis"/>
    <w:basedOn w:val="Standardstycketeckensnitt"/>
    <w:uiPriority w:val="20"/>
    <w:qFormat/>
    <w:rsid w:val="005A0C4C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5A0C4C"/>
    <w:rPr>
      <w:szCs w:val="32"/>
    </w:rPr>
  </w:style>
  <w:style w:type="paragraph" w:styleId="Liststycke">
    <w:name w:val="List Paragraph"/>
    <w:basedOn w:val="Normal"/>
    <w:uiPriority w:val="34"/>
    <w:qFormat/>
    <w:rsid w:val="005A0C4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0C4C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5A0C4C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0C4C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0C4C"/>
    <w:rPr>
      <w:b/>
      <w:i/>
      <w:sz w:val="24"/>
    </w:rPr>
  </w:style>
  <w:style w:type="character" w:styleId="Diskretbetoning">
    <w:name w:val="Subtle Emphasis"/>
    <w:uiPriority w:val="19"/>
    <w:qFormat/>
    <w:rsid w:val="005A0C4C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5A0C4C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5A0C4C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5A0C4C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5A0C4C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0C4C"/>
    <w:pPr>
      <w:outlineLvl w:val="9"/>
    </w:pPr>
  </w:style>
  <w:style w:type="table" w:styleId="Tabellrutnt">
    <w:name w:val="Table Grid"/>
    <w:basedOn w:val="Normaltabell"/>
    <w:uiPriority w:val="59"/>
    <w:rsid w:val="007B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C6ABF7E69774E8C8B9E188360C100" ma:contentTypeVersion="12" ma:contentTypeDescription="Skapa ett nytt dokument." ma:contentTypeScope="" ma:versionID="7006657dcb6c6b4b4445c643497aebcc">
  <xsd:schema xmlns:xsd="http://www.w3.org/2001/XMLSchema" xmlns:xs="http://www.w3.org/2001/XMLSchema" xmlns:p="http://schemas.microsoft.com/office/2006/metadata/properties" xmlns:ns2="ab88fedb-2137-451d-85a4-29547cbe319c" xmlns:ns3="31c1a2ec-8387-4774-9a8e-a73dbb5c7e24" targetNamespace="http://schemas.microsoft.com/office/2006/metadata/properties" ma:root="true" ma:fieldsID="17172dedee3706b3a4eebe2332c19780" ns2:_="" ns3:_="">
    <xsd:import namespace="ab88fedb-2137-451d-85a4-29547cbe319c"/>
    <xsd:import namespace="31c1a2ec-8387-4774-9a8e-a73dbb5c7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fedb-2137-451d-85a4-29547cbe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1a2ec-8387-4774-9a8e-a73dbb5c7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AB356-BCB2-4696-A60B-7A40C7A5F0A6}"/>
</file>

<file path=customXml/itemProps2.xml><?xml version="1.0" encoding="utf-8"?>
<ds:datastoreItem xmlns:ds="http://schemas.openxmlformats.org/officeDocument/2006/customXml" ds:itemID="{B6B27561-23D4-4893-BDE4-CC128BCDA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5A91B-7C2A-499B-BF78-CA7665B17E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2529</Characters>
  <Application>Microsoft Office Word</Application>
  <DocSecurity>4</DocSecurity>
  <Lines>21</Lines>
  <Paragraphs>5</Paragraphs>
  <ScaleCrop>false</ScaleCrop>
  <Company>John Bauer Organization AB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Frosch Nordin</dc:creator>
  <cp:lastModifiedBy>Linda Åkerman</cp:lastModifiedBy>
  <cp:revision>2</cp:revision>
  <dcterms:created xsi:type="dcterms:W3CDTF">2021-03-19T08:07:00Z</dcterms:created>
  <dcterms:modified xsi:type="dcterms:W3CDTF">2021-03-19T08:07:00Z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0x010100B87C6ABF7E69774E8C8B9E188360C100</vt:lpwstr>
  </property>
</Properties>
</file>